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786"/>
        <w:gridCol w:w="4394"/>
      </w:tblGrid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786"/>
        <w:gridCol w:w="4426"/>
      </w:tblGrid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:rsidTr="007A614D">
        <w:trPr>
          <w:trHeight w:val="227"/>
        </w:trPr>
        <w:tc>
          <w:tcPr>
            <w:tcW w:w="4786" w:type="dxa"/>
            <w:vAlign w:val="center"/>
          </w:tcPr>
          <w:p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:rsidR="00A77A73" w:rsidRPr="00BB597D" w:rsidRDefault="00A77A73" w:rsidP="00CC052E">
      <w:pPr>
        <w:rPr>
          <w:rFonts w:cstheme="minorHAnsi"/>
          <w:sz w:val="20"/>
          <w:szCs w:val="20"/>
        </w:rPr>
      </w:pPr>
    </w:p>
    <w:p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  <w:r w:rsidR="0079788B">
        <w:rPr>
          <w:rFonts w:cstheme="minorHAnsi"/>
          <w:b/>
        </w:rPr>
        <w:t xml:space="preserve"> </w:t>
      </w:r>
      <w:proofErr w:type="spellStart"/>
      <w:r w:rsidR="0079788B" w:rsidRPr="0079788B">
        <w:rPr>
          <w:rFonts w:cstheme="minorHAnsi"/>
        </w:rPr>
        <w:t>Mikroregión</w:t>
      </w:r>
      <w:proofErr w:type="spellEnd"/>
      <w:r w:rsidR="0079788B" w:rsidRPr="0079788B">
        <w:rPr>
          <w:rFonts w:cstheme="minorHAnsi"/>
        </w:rPr>
        <w:t xml:space="preserve"> Hurbanovo</w:t>
      </w:r>
    </w:p>
    <w:p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  <w:r w:rsidR="0079788B" w:rsidRPr="0079788B">
        <w:rPr>
          <w:rFonts w:cstheme="minorHAnsi"/>
        </w:rPr>
        <w:t xml:space="preserve">Nám. Dr. M. </w:t>
      </w:r>
      <w:proofErr w:type="spellStart"/>
      <w:r w:rsidR="0079788B" w:rsidRPr="0079788B">
        <w:rPr>
          <w:rFonts w:cstheme="minorHAnsi"/>
        </w:rPr>
        <w:t>Thege</w:t>
      </w:r>
      <w:proofErr w:type="spellEnd"/>
      <w:r w:rsidR="0079788B" w:rsidRPr="0079788B">
        <w:rPr>
          <w:rFonts w:cstheme="minorHAnsi"/>
        </w:rPr>
        <w:t xml:space="preserve"> </w:t>
      </w:r>
      <w:proofErr w:type="spellStart"/>
      <w:r w:rsidR="0079788B" w:rsidRPr="0079788B">
        <w:rPr>
          <w:rFonts w:cstheme="minorHAnsi"/>
        </w:rPr>
        <w:t>Konkolyho</w:t>
      </w:r>
      <w:proofErr w:type="spellEnd"/>
      <w:r w:rsidR="0079788B" w:rsidRPr="0079788B">
        <w:rPr>
          <w:rFonts w:cstheme="minorHAnsi"/>
        </w:rPr>
        <w:t xml:space="preserve"> 1843/3, 947 01 Hurbanovo</w:t>
      </w:r>
    </w:p>
    <w:p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  <w:bookmarkStart w:id="0" w:name="_GoBack"/>
      <w:bookmarkEnd w:id="0"/>
      <w:r w:rsidR="0079788B">
        <w:rPr>
          <w:rFonts w:cstheme="minorHAnsi"/>
          <w:b/>
        </w:rPr>
        <w:t xml:space="preserve"> </w:t>
      </w:r>
      <w:r w:rsidR="0079788B" w:rsidRPr="0079788B">
        <w:rPr>
          <w:rFonts w:cstheme="minorHAnsi"/>
        </w:rPr>
        <w:t>42338352</w:t>
      </w:r>
    </w:p>
    <w:p w:rsidR="001414F8" w:rsidRPr="00DC499D" w:rsidRDefault="001414F8" w:rsidP="00DC499D">
      <w:pPr>
        <w:rPr>
          <w:rFonts w:cstheme="minorHAnsi"/>
        </w:rPr>
      </w:pPr>
    </w:p>
    <w:p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:rsidR="007A614D" w:rsidRDefault="007A614D" w:rsidP="00BE7F8D">
      <w:pPr>
        <w:rPr>
          <w:rFonts w:cstheme="minorHAnsi"/>
          <w:b/>
        </w:rPr>
      </w:pPr>
    </w:p>
    <w:p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 w:rsidSect="005745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3E3" w:rsidRDefault="00B033E3" w:rsidP="00BE7F8D">
      <w:pPr>
        <w:spacing w:after="0" w:line="240" w:lineRule="auto"/>
      </w:pPr>
      <w:r>
        <w:separator/>
      </w:r>
    </w:p>
  </w:endnote>
  <w:endnote w:type="continuationSeparator" w:id="0">
    <w:p w:rsidR="00B033E3" w:rsidRDefault="00B033E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3E3" w:rsidRDefault="00B033E3" w:rsidP="00BE7F8D">
      <w:pPr>
        <w:spacing w:after="0" w:line="240" w:lineRule="auto"/>
      </w:pPr>
      <w:r>
        <w:separator/>
      </w:r>
    </w:p>
  </w:footnote>
  <w:footnote w:type="continuationSeparator" w:id="0">
    <w:p w:rsidR="00B033E3" w:rsidRDefault="00B033E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:rsidR="00761E36" w:rsidRDefault="00761E36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74581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9788B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033E3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458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2024-06-14T13:22:00Z</dcterms:modified>
</cp:coreProperties>
</file>